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B26" w:rsidRDefault="00E65B26" w:rsidP="00E65B26">
      <w:pPr>
        <w:jc w:val="right"/>
      </w:pPr>
      <w:r>
        <w:t xml:space="preserve">УТВЕРЖДЕНА </w:t>
      </w:r>
    </w:p>
    <w:p w:rsidR="00E65B26" w:rsidRDefault="00E65B26" w:rsidP="00E65B26">
      <w:pPr>
        <w:jc w:val="right"/>
      </w:pPr>
      <w:r>
        <w:t xml:space="preserve">Директором Благотворительного фонда </w:t>
      </w:r>
    </w:p>
    <w:p w:rsidR="00E65B26" w:rsidRDefault="008329A1" w:rsidP="00E65B26">
      <w:pPr>
        <w:jc w:val="right"/>
      </w:pPr>
      <w:r>
        <w:t>«</w:t>
      </w:r>
      <w:proofErr w:type="spellStart"/>
      <w:r>
        <w:t>Правжизнь</w:t>
      </w:r>
      <w:proofErr w:type="spellEnd"/>
      <w:r>
        <w:t>»  (Приказ № 2</w:t>
      </w:r>
      <w:r w:rsidR="00E65B26">
        <w:t xml:space="preserve"> от «01» марта 2017 г.)</w:t>
      </w:r>
      <w:r w:rsidR="00E65B26">
        <w:br/>
        <w:t xml:space="preserve"> Размещена на сайте </w:t>
      </w:r>
      <w:proofErr w:type="spellStart"/>
      <w:r w:rsidR="00E65B26">
        <w:t>www</w:t>
      </w:r>
      <w:proofErr w:type="spellEnd"/>
      <w:r w:rsidR="00E65B26">
        <w:t>.</w:t>
      </w:r>
      <w:proofErr w:type="spellStart"/>
      <w:r w:rsidR="00E65B26">
        <w:rPr>
          <w:lang w:val="en-US"/>
        </w:rPr>
        <w:t>pravzhizn</w:t>
      </w:r>
      <w:proofErr w:type="spellEnd"/>
      <w:r w:rsidR="00E65B26">
        <w:t>.</w:t>
      </w:r>
      <w:proofErr w:type="spellStart"/>
      <w:r w:rsidR="00E65B26">
        <w:t>ru</w:t>
      </w:r>
      <w:proofErr w:type="spellEnd"/>
      <w:r w:rsidR="00E65B26">
        <w:t xml:space="preserve"> «</w:t>
      </w:r>
      <w:r w:rsidR="00E65B26" w:rsidRPr="00E65B26">
        <w:t>01</w:t>
      </w:r>
      <w:r w:rsidR="00E65B26">
        <w:t xml:space="preserve">»  марта  2017 г. </w:t>
      </w:r>
    </w:p>
    <w:p w:rsidR="00E65B26" w:rsidRDefault="00E65B26" w:rsidP="00E65B26">
      <w:r>
        <w:t xml:space="preserve"> </w:t>
      </w:r>
    </w:p>
    <w:p w:rsidR="00E65B26" w:rsidRDefault="00E65B26" w:rsidP="00E65B26">
      <w:r>
        <w:t xml:space="preserve">ПУБЛИЧНАЯ ОФЕРТА № 1 О заключении договора пожертвования </w:t>
      </w:r>
    </w:p>
    <w:p w:rsidR="00E65B26" w:rsidRDefault="00E65B26" w:rsidP="00E65B26">
      <w:r>
        <w:t xml:space="preserve"> </w:t>
      </w:r>
    </w:p>
    <w:p w:rsidR="00E65B26" w:rsidRDefault="00E65B26" w:rsidP="00E65B26">
      <w:r>
        <w:t xml:space="preserve">   1. Общие положения. </w:t>
      </w:r>
    </w:p>
    <w:p w:rsidR="00E65B26" w:rsidRDefault="00E65B26" w:rsidP="00E65B26">
      <w:r>
        <w:t xml:space="preserve"> </w:t>
      </w:r>
    </w:p>
    <w:p w:rsidR="00E65B26" w:rsidRDefault="00E65B26" w:rsidP="00E65B26">
      <w:r>
        <w:t>1.1. Настоящая публичная оферта (далее - «Оферта») регулирует отношения между Благотворительным фондом «</w:t>
      </w:r>
      <w:proofErr w:type="spellStart"/>
      <w:r>
        <w:t>Правжизнь</w:t>
      </w:r>
      <w:proofErr w:type="spellEnd"/>
      <w:r>
        <w:t xml:space="preserve">» (далее – «Фонд»), реквизиты которого указаны в разделе 7 настоящей Оферты, и любым юридическим или </w:t>
      </w:r>
      <w:proofErr w:type="gramStart"/>
      <w:r>
        <w:t>физическим лицом</w:t>
      </w:r>
      <w:proofErr w:type="gramEnd"/>
      <w:r>
        <w:t xml:space="preserve"> или его представителем (далее — «Благотворитель», а вместе с Фондом – «Стороны»), выразившим готовность сделать пожертвование на осуществление программ и проектов Фонда, а так же на его уставную деятельность и содержание Фонда. Данная Оферта регулирует порядок взаимодействия между Фондом и Благотворителем и обязательства сторон вытекающие из этого факта. </w:t>
      </w:r>
    </w:p>
    <w:p w:rsidR="00E65B26" w:rsidRDefault="00E65B26" w:rsidP="00E65B26">
      <w:r>
        <w:t xml:space="preserve">1.2. Фонд является самостоятельным юридическим лицом, зарегистрированным по законодательству Российской Федерации. </w:t>
      </w:r>
    </w:p>
    <w:p w:rsidR="00E65B26" w:rsidRDefault="00E65B26" w:rsidP="00E65B26">
      <w:r>
        <w:t xml:space="preserve">1.3. Фонд осуществляет свою деятельность в соответствии с действующим законодательством Российской Федерации, в том числе Конституцией Российской Федерации, Гражданским кодексом Российской Федерации, Федеральным законом «О благотворительной деятельности и благотворительных организациях», Федеральным законом «О некоммерческих организациях». </w:t>
      </w:r>
    </w:p>
    <w:p w:rsidR="00E65B26" w:rsidRDefault="00E65B26" w:rsidP="00E65B26">
      <w:r>
        <w:t xml:space="preserve">1.4. Настоящая Оферта является публичной офертой в соответствии с пунктом 2 статьи 437 Гражданского кодекса Российской Федерации. </w:t>
      </w:r>
    </w:p>
    <w:p w:rsidR="00E65B26" w:rsidRDefault="00E65B26" w:rsidP="00E65B26">
      <w:r>
        <w:t xml:space="preserve">1.5. Текст настоящей Оферты подлежит официальному опубликованию на официальном сайте Фонда по интернет-адресу: 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pravzhizn</w:t>
      </w:r>
      <w:proofErr w:type="spellEnd"/>
      <w:r>
        <w:t>.</w:t>
      </w:r>
      <w:proofErr w:type="spellStart"/>
      <w:r>
        <w:t>ru</w:t>
      </w:r>
      <w:proofErr w:type="spellEnd"/>
      <w:r>
        <w:t xml:space="preserve"> и вступает в силу с момента опубликования. Текст настоящей Оферты может быть изменен Фондом без предварительного уведомления. </w:t>
      </w:r>
    </w:p>
    <w:p w:rsidR="00E65B26" w:rsidRDefault="00E65B26" w:rsidP="00E65B26">
      <w:r>
        <w:t xml:space="preserve"> </w:t>
      </w:r>
    </w:p>
    <w:p w:rsidR="00E65B26" w:rsidRDefault="00E65B26" w:rsidP="00E65B26">
      <w:r>
        <w:t xml:space="preserve">1.6. Любые изменения и дополнения к настоящей Оферте вступают в силу со дня, следующего за днем их размещения на сайте Фонда. </w:t>
      </w:r>
    </w:p>
    <w:p w:rsidR="00E65B26" w:rsidRDefault="00E65B26" w:rsidP="00E65B26">
      <w:r>
        <w:t xml:space="preserve">1.7. Недействительность одного или нескольких условий Оферты не влечет недействительности всех остальных условий Оферты. </w:t>
      </w:r>
    </w:p>
    <w:p w:rsidR="00E65B26" w:rsidRDefault="00E65B26" w:rsidP="00E65B26">
      <w:r>
        <w:t xml:space="preserve">1.8. Оферта действует бессрочно. Фонд вправе отменить Оферту в любое время без объяснения причин. </w:t>
      </w:r>
    </w:p>
    <w:p w:rsidR="00E65B26" w:rsidRDefault="00E65B26" w:rsidP="00E65B26">
      <w:r>
        <w:t xml:space="preserve">1.9. Местом размещения Оферты считается город Москва, Российская Федерация.   </w:t>
      </w:r>
    </w:p>
    <w:p w:rsidR="00E65B26" w:rsidRDefault="00E65B26" w:rsidP="00E65B26"/>
    <w:p w:rsidR="00E65B26" w:rsidRDefault="00E65B26" w:rsidP="00E65B26">
      <w:r>
        <w:t xml:space="preserve">2. Акцепт оферты. </w:t>
      </w:r>
    </w:p>
    <w:p w:rsidR="00E65B26" w:rsidRDefault="00E65B26" w:rsidP="00E65B26">
      <w:r>
        <w:lastRenderedPageBreak/>
        <w:t xml:space="preserve">2.1. Акцепт настоящей Оферты может быть осуществлен Благотворителем через использование представленных на сайте Фонда вариантов передачи денежных средств Благотворителя в пользу Фонда (предусмотренных пунктом 4 (Варианты внесения пожертвования), настоящей Оферты). </w:t>
      </w:r>
    </w:p>
    <w:p w:rsidR="00E65B26" w:rsidRDefault="00E65B26" w:rsidP="00E65B26">
      <w:r>
        <w:t xml:space="preserve">2.2. Благотворитель может перевести пожертвование напрямую со своего банковского счета, используя реквизиты Фонда, указанные в пункте 7 настоящей Оферты.  </w:t>
      </w:r>
    </w:p>
    <w:p w:rsidR="00E65B26" w:rsidRDefault="00E65B26" w:rsidP="00E65B26">
      <w:r>
        <w:t xml:space="preserve">2.3. Акцепт считается совершенным с момента совершения любого из указанных действий.  </w:t>
      </w:r>
    </w:p>
    <w:p w:rsidR="00E65B26" w:rsidRDefault="00E65B26" w:rsidP="00E65B26"/>
    <w:p w:rsidR="00E65B26" w:rsidRDefault="00E65B26" w:rsidP="00E65B26"/>
    <w:p w:rsidR="00E65B26" w:rsidRDefault="00E65B26" w:rsidP="00E65B26">
      <w:r>
        <w:t xml:space="preserve">3. Деятельность Фонда. </w:t>
      </w:r>
    </w:p>
    <w:p w:rsidR="00E65B26" w:rsidRDefault="00E65B26" w:rsidP="00E65B26">
      <w:r>
        <w:t xml:space="preserve"> </w:t>
      </w:r>
    </w:p>
    <w:p w:rsidR="00E65B26" w:rsidRDefault="00E65B26" w:rsidP="00E65B26">
      <w:r>
        <w:t xml:space="preserve">3.1. Фонд принимает пожертвования в целях осуществления своей уставной не приносящей доход и программной деятельности, а именно: формирование имущества Фонда на основе добровольных имущественных взносов и иных не запрещенных законом поступлений, </w:t>
      </w:r>
      <w:proofErr w:type="gramStart"/>
      <w:r>
        <w:t>направляемых на реализацию целей</w:t>
      </w:r>
      <w:proofErr w:type="gramEnd"/>
      <w:r>
        <w:t xml:space="preserve"> установленных Уставом и Программами Фонда.  </w:t>
      </w:r>
    </w:p>
    <w:p w:rsidR="00E65B26" w:rsidRDefault="00E65B26" w:rsidP="00E65B26">
      <w:r>
        <w:t xml:space="preserve">3.2. Результаты деятельности Фонда ежегодно предоставляются на аудиторскую проверку независимым сертифицированным в РФ аудиторам. Заключение независимого аудита публикуется на интернет-сайте Фонда.   </w:t>
      </w:r>
    </w:p>
    <w:p w:rsidR="00E65B26" w:rsidRDefault="00E65B26" w:rsidP="00E65B26"/>
    <w:p w:rsidR="00E65B26" w:rsidRDefault="00E65B26" w:rsidP="00E65B26">
      <w:r>
        <w:t xml:space="preserve">4. Варианты внесения пожертвования. </w:t>
      </w:r>
    </w:p>
    <w:p w:rsidR="00E65B26" w:rsidRDefault="00E65B26" w:rsidP="00E65B26">
      <w:r>
        <w:t xml:space="preserve"> </w:t>
      </w:r>
    </w:p>
    <w:p w:rsidR="00E65B26" w:rsidRDefault="00E65B26" w:rsidP="00E65B26">
      <w:r>
        <w:t xml:space="preserve">4.1. Фонд принимает пожертвования следующими способами: </w:t>
      </w:r>
    </w:p>
    <w:p w:rsidR="00E65B26" w:rsidRDefault="00E65B26" w:rsidP="00E65B26">
      <w:r>
        <w:t>— с помощью банковского перевода, в том числе с помощью квитанции, размещенной на сайте Фонда/При внесении платежа следует указать назначение «Пожертвование на уставную деятельность», «Пожертвование на благотворительные программы» или «Пожертвование на (указать конкретный проект/программу, реализуемый/</w:t>
      </w:r>
      <w:proofErr w:type="spellStart"/>
      <w:r>
        <w:t>ую</w:t>
      </w:r>
      <w:proofErr w:type="spellEnd"/>
      <w:r>
        <w:t xml:space="preserve"> Фондом в данный период времени)»; </w:t>
      </w:r>
    </w:p>
    <w:p w:rsidR="00E65B26" w:rsidRDefault="00E65B26" w:rsidP="00E65B26">
      <w:r>
        <w:t xml:space="preserve">— с помощью банковского перевода с пластиковой карты, в том числе с помощью «Сбербанк </w:t>
      </w:r>
      <w:proofErr w:type="gramStart"/>
      <w:r>
        <w:t>он-</w:t>
      </w:r>
      <w:proofErr w:type="spellStart"/>
      <w:r>
        <w:t>лайн</w:t>
      </w:r>
      <w:proofErr w:type="spellEnd"/>
      <w:proofErr w:type="gramEnd"/>
      <w:r>
        <w:t xml:space="preserve">»; </w:t>
      </w:r>
    </w:p>
    <w:p w:rsidR="00E65B26" w:rsidRDefault="00E65B26" w:rsidP="00E65B26">
      <w:r>
        <w:t xml:space="preserve">— с помощью системы по снятию средств со счета мобильного телефона; </w:t>
      </w:r>
    </w:p>
    <w:p w:rsidR="00E65B26" w:rsidRDefault="00E65B26" w:rsidP="00E65B26">
      <w:r>
        <w:t>с помощью систем интернет-платежей, в том числе «Яндекс деньги», «</w:t>
      </w:r>
      <w:proofErr w:type="spellStart"/>
      <w:r>
        <w:t>WebMoney</w:t>
      </w:r>
      <w:proofErr w:type="spellEnd"/>
      <w:r>
        <w:t xml:space="preserve">» и других. 4.2. Принимая все условия Оферты, Благотворитель подтверждает добровольный и безвозмездный характер пожертвования и отказывается от права требования любого вознаграждения. </w:t>
      </w:r>
    </w:p>
    <w:p w:rsidR="00E65B26" w:rsidRPr="008329A1" w:rsidRDefault="00E65B26" w:rsidP="00E65B26"/>
    <w:p w:rsidR="00E65B26" w:rsidRDefault="00E65B26" w:rsidP="00E65B26">
      <w:r>
        <w:t xml:space="preserve"> 5. Обязательства и ответственность Фонда. </w:t>
      </w:r>
    </w:p>
    <w:p w:rsidR="00E65B26" w:rsidRDefault="00E65B26" w:rsidP="00E65B26">
      <w:r>
        <w:t xml:space="preserve"> </w:t>
      </w:r>
    </w:p>
    <w:p w:rsidR="00E65B26" w:rsidRDefault="00E65B26" w:rsidP="00E65B26">
      <w:r>
        <w:t xml:space="preserve">5.1. Фонд обязуется: </w:t>
      </w:r>
    </w:p>
    <w:p w:rsidR="00E65B26" w:rsidRDefault="00E65B26" w:rsidP="00E65B26">
      <w:r>
        <w:t xml:space="preserve">— расходовать получаемые средства строго в соответствии с действующим законодательством РФ и в рамках своей уставной деятельности, программной деятельности или другим назначением, указанным Благотворителем. </w:t>
      </w:r>
    </w:p>
    <w:p w:rsidR="00E65B26" w:rsidRDefault="00E65B26" w:rsidP="00E65B26">
      <w:r>
        <w:lastRenderedPageBreak/>
        <w:t xml:space="preserve">— не производить обработку личной и контактной информации Благотворителя без его подтвержденного согласия.  </w:t>
      </w:r>
    </w:p>
    <w:p w:rsidR="00E65B26" w:rsidRDefault="00E65B26" w:rsidP="00E65B26">
      <w:r>
        <w:t xml:space="preserve">6. Разрешение споров. </w:t>
      </w:r>
    </w:p>
    <w:p w:rsidR="00E65B26" w:rsidRDefault="00E65B26" w:rsidP="00E65B26"/>
    <w:p w:rsidR="00E65B26" w:rsidRDefault="00E65B26" w:rsidP="00E65B26">
      <w:r>
        <w:t xml:space="preserve">6.1. Все споры и разногласия, которые могут возникнуть между Сторонами, будут разрешаться путем переговоров, на основе действующего законодательства. При не урегулировании в процессе переговоров спорных вопросов, споры разрешаются в судебном порядке по месту нахождения Фонда.   </w:t>
      </w:r>
    </w:p>
    <w:p w:rsidR="00E65B26" w:rsidRDefault="00E65B26" w:rsidP="00E65B26"/>
    <w:p w:rsidR="00E65B26" w:rsidRDefault="00E65B26" w:rsidP="00E65B26">
      <w:r>
        <w:t xml:space="preserve">7. Реквизиты. </w:t>
      </w:r>
    </w:p>
    <w:p w:rsidR="00E65B26" w:rsidRDefault="00E65B26" w:rsidP="00E65B26"/>
    <w:p w:rsidR="00BC7074" w:rsidRDefault="00E65B26" w:rsidP="00E65B26">
      <w:r>
        <w:t xml:space="preserve">Получатель: </w:t>
      </w:r>
    </w:p>
    <w:p w:rsidR="00E65B26" w:rsidRDefault="00E65B26" w:rsidP="00E65B26">
      <w:pPr>
        <w:jc w:val="both"/>
        <w:rPr>
          <w:b/>
        </w:rPr>
      </w:pPr>
      <w:r>
        <w:rPr>
          <w:b/>
        </w:rPr>
        <w:t>Благотворительный фонд «</w:t>
      </w:r>
      <w:proofErr w:type="spellStart"/>
      <w:r>
        <w:rPr>
          <w:b/>
        </w:rPr>
        <w:t>Правжизнь</w:t>
      </w:r>
      <w:proofErr w:type="spellEnd"/>
      <w:r>
        <w:rPr>
          <w:b/>
        </w:rPr>
        <w:t>»</w:t>
      </w:r>
    </w:p>
    <w:p w:rsidR="00E65B26" w:rsidRDefault="00E65B26" w:rsidP="00E65B26">
      <w:pPr>
        <w:jc w:val="both"/>
      </w:pPr>
      <w:r>
        <w:t>127083, г. Москва, у</w:t>
      </w:r>
      <w:r w:rsidR="00C03DC0">
        <w:t xml:space="preserve">л. Верхняя </w:t>
      </w:r>
      <w:proofErr w:type="spellStart"/>
      <w:r w:rsidR="00C03DC0">
        <w:t>Масловка</w:t>
      </w:r>
      <w:proofErr w:type="spellEnd"/>
      <w:r w:rsidR="00C03DC0">
        <w:t>, д. 25-1</w:t>
      </w:r>
      <w:bookmarkStart w:id="0" w:name="_GoBack"/>
      <w:bookmarkEnd w:id="0"/>
    </w:p>
    <w:p w:rsidR="00E65B26" w:rsidRDefault="00E65B26" w:rsidP="00E65B26">
      <w:pPr>
        <w:jc w:val="both"/>
      </w:pPr>
      <w:r>
        <w:t>ИНН/КПП 7714968424/771401001</w:t>
      </w:r>
    </w:p>
    <w:p w:rsidR="00E65B26" w:rsidRDefault="00E65B26" w:rsidP="00E65B26">
      <w:pPr>
        <w:jc w:val="both"/>
      </w:pPr>
      <w:r>
        <w:t>р/с 40703810987810000041</w:t>
      </w:r>
    </w:p>
    <w:p w:rsidR="00E65B26" w:rsidRDefault="00E65B26" w:rsidP="00E65B26">
      <w:pPr>
        <w:jc w:val="both"/>
      </w:pPr>
      <w:r>
        <w:t>в Московский филиал ПАО Росбанк</w:t>
      </w:r>
    </w:p>
    <w:p w:rsidR="00E65B26" w:rsidRDefault="00E65B26" w:rsidP="00E65B26">
      <w:pPr>
        <w:jc w:val="both"/>
      </w:pPr>
      <w:r>
        <w:t>БИК 044525256</w:t>
      </w:r>
    </w:p>
    <w:p w:rsidR="00E65B26" w:rsidRDefault="00E65B26" w:rsidP="00E65B26">
      <w:r>
        <w:t xml:space="preserve">к/с 30101810000000000256 в ГУ Банка России по ЦФО </w:t>
      </w:r>
    </w:p>
    <w:p w:rsidR="00E65B26" w:rsidRDefault="00E65B26" w:rsidP="00E65B26">
      <w:r>
        <w:t>ИНН 7730060164 / КПП 775002001</w:t>
      </w:r>
    </w:p>
    <w:p w:rsidR="00E65B26" w:rsidRDefault="00E65B26" w:rsidP="00E65B26"/>
    <w:sectPr w:rsidR="00E6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E4BC2"/>
    <w:multiLevelType w:val="hybridMultilevel"/>
    <w:tmpl w:val="A5F8B30E"/>
    <w:lvl w:ilvl="0" w:tplc="0688F2D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82004"/>
    <w:multiLevelType w:val="hybridMultilevel"/>
    <w:tmpl w:val="E88CEE0E"/>
    <w:lvl w:ilvl="0" w:tplc="B75E489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26"/>
    <w:rsid w:val="008329A1"/>
    <w:rsid w:val="00BC7074"/>
    <w:rsid w:val="00C03DC0"/>
    <w:rsid w:val="00E6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D3345-F9BA-411C-832F-AB32062E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B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Цандер Алекс</dc:creator>
  <cp:keywords/>
  <dc:description/>
  <cp:lastModifiedBy>Артём Маликов</cp:lastModifiedBy>
  <cp:revision>3</cp:revision>
  <dcterms:created xsi:type="dcterms:W3CDTF">2017-04-03T16:27:00Z</dcterms:created>
  <dcterms:modified xsi:type="dcterms:W3CDTF">2017-04-24T17:29:00Z</dcterms:modified>
</cp:coreProperties>
</file>